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720" w:top="720" w:left="1008" w:right="1008" w:header="720" w:footer="720"/>
          <w:pgNumType w:start="1"/>
        </w:sectPr>
      </w:pPr>
      <w:bookmarkStart w:colFirst="0" w:colLast="0" w:name="_o6b8p1o1zasr"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Final Expectations/Procedures Document</w:t>
      </w:r>
      <w:r w:rsidDel="00000000" w:rsidR="00000000" w:rsidRPr="00000000">
        <w:rPr>
          <w:rtl w:val="0"/>
        </w:rPr>
      </w:r>
    </w:p>
    <w:p w:rsidR="00000000" w:rsidDel="00000000" w:rsidP="00000000" w:rsidRDefault="00000000" w:rsidRPr="00000000" w14:paraId="00000002">
      <w:pPr>
        <w:widowControl w:val="0"/>
        <w:rPr>
          <w:rFonts w:ascii="Trebuchet MS" w:cs="Trebuchet MS" w:eastAsia="Trebuchet MS" w:hAnsi="Trebuchet MS"/>
          <w:sz w:val="2"/>
          <w:szCs w:val="2"/>
        </w:rPr>
      </w:pPr>
      <w:r w:rsidDel="00000000" w:rsidR="00000000" w:rsidRPr="00000000">
        <w:rPr>
          <w:rtl w:val="0"/>
        </w:rPr>
      </w:r>
    </w:p>
    <w:tbl>
      <w:tblPr>
        <w:tblStyle w:val="Table1"/>
        <w:tblpPr w:leftFromText="180" w:rightFromText="180" w:topFromText="180" w:bottomFromText="180" w:vertAnchor="margin" w:horzAnchor="margin" w:tblpXSpec="center" w:tblpYSpec="top"/>
        <w:tblW w:w="10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05"/>
        <w:tblGridChange w:id="0">
          <w:tblGrid>
            <w:gridCol w:w="10905"/>
          </w:tblGrid>
        </w:tblGridChange>
      </w:tblGrid>
      <w:tr>
        <w:trPr>
          <w:cantSplit w:val="0"/>
          <w:trHeight w:val="3784.342529296874" w:hRule="atLeast"/>
          <w:tblHeader w:val="0"/>
        </w:trPr>
        <w:tc>
          <w:tcPr>
            <w:tcMar>
              <w:top w:w="215.99999999999997" w:type="dxa"/>
              <w:left w:w="215.99999999999997" w:type="dxa"/>
              <w:bottom w:w="215.99999999999997" w:type="dxa"/>
              <w:right w:w="215.99999999999997" w:type="dxa"/>
            </w:tcMar>
          </w:tcPr>
          <w:p w:rsidR="00000000" w:rsidDel="00000000" w:rsidP="00000000" w:rsidRDefault="00000000" w:rsidRPr="00000000" w14:paraId="00000003">
            <w:pPr>
              <w:pStyle w:val="Heading1"/>
              <w:keepNext w:val="0"/>
              <w:keepLines w:val="0"/>
              <w:spacing w:after="120" w:lineRule="auto"/>
              <w:rPr>
                <w:rFonts w:ascii="Trebuchet MS" w:cs="Trebuchet MS" w:eastAsia="Trebuchet MS" w:hAnsi="Trebuchet MS"/>
                <w:sz w:val="16"/>
                <w:szCs w:val="16"/>
              </w:rPr>
            </w:pPr>
            <w:bookmarkStart w:colFirst="0" w:colLast="0" w:name="_vjsk9cdueb2h" w:id="1"/>
            <w:bookmarkEnd w:id="1"/>
            <w:r w:rsidDel="00000000" w:rsidR="00000000" w:rsidRPr="00000000">
              <w:rPr>
                <w:rtl w:val="0"/>
              </w:rPr>
            </w:r>
          </w:p>
          <w:p w:rsidR="00000000" w:rsidDel="00000000" w:rsidP="00000000" w:rsidRDefault="00000000" w:rsidRPr="00000000" w14:paraId="00000004">
            <w:pPr>
              <w:pStyle w:val="Heading1"/>
              <w:keepNext w:val="0"/>
              <w:keepLines w:val="0"/>
              <w:spacing w:after="120" w:lineRule="auto"/>
              <w:rPr>
                <w:rFonts w:ascii="Trebuchet MS" w:cs="Trebuchet MS" w:eastAsia="Trebuchet MS" w:hAnsi="Trebuchet MS"/>
                <w:sz w:val="40"/>
                <w:szCs w:val="40"/>
              </w:rPr>
            </w:pPr>
            <w:bookmarkStart w:colFirst="0" w:colLast="0" w:name="_300cziqxmljv" w:id="2"/>
            <w:bookmarkEnd w:id="2"/>
            <w:r w:rsidDel="00000000" w:rsidR="00000000" w:rsidRPr="00000000">
              <w:rPr>
                <w:rFonts w:ascii="Trebuchet MS" w:cs="Trebuchet MS" w:eastAsia="Trebuchet MS" w:hAnsi="Trebuchet MS"/>
                <w:sz w:val="40"/>
                <w:szCs w:val="40"/>
                <w:rtl w:val="0"/>
              </w:rPr>
              <w:t xml:space="preserve">Alberta Youth Theatre Collective (AYTC)</w:t>
            </w:r>
          </w:p>
          <w:p w:rsidR="00000000" w:rsidDel="00000000" w:rsidP="00000000" w:rsidRDefault="00000000" w:rsidRPr="00000000" w14:paraId="00000005">
            <w:pPr>
              <w:widowControl w:val="0"/>
              <w:spacing w:line="240" w:lineRule="auto"/>
              <w:jc w:val="center"/>
              <w:rPr>
                <w:rFonts w:ascii="Trebuchet MS" w:cs="Trebuchet MS" w:eastAsia="Trebuchet MS" w:hAnsi="Trebuchet MS"/>
                <w:b w:val="1"/>
                <w:bCs w:val="1"/>
                <w:sz w:val="40"/>
                <w:szCs w:val="40"/>
              </w:rPr>
            </w:pPr>
            <w:r w:rsidDel="00000000" w:rsidR="00000000" w:rsidRPr="00000000">
              <w:rPr>
                <w:rFonts w:ascii="Trebuchet MS" w:cs="Trebuchet MS" w:eastAsia="Trebuchet MS" w:hAnsi="Trebuchet MS"/>
                <w:b w:val="1"/>
                <w:bCs w:val="1"/>
                <w:sz w:val="40"/>
                <w:szCs w:val="40"/>
                <w:rtl w:val="0"/>
              </w:rPr>
              <w:t xml:space="preserve">Expectations &amp; Procedures</w:t>
            </w:r>
          </w:p>
          <w:p w:rsidR="00000000" w:rsidDel="00000000" w:rsidP="00000000" w:rsidRDefault="00000000" w:rsidRPr="00000000" w14:paraId="00000006">
            <w:pPr>
              <w:widowControl w:val="0"/>
              <w:spacing w:line="240" w:lineRule="auto"/>
              <w:jc w:val="center"/>
              <w:rPr>
                <w:rFonts w:ascii="Trebuchet MS" w:cs="Trebuchet MS" w:eastAsia="Trebuchet MS" w:hAnsi="Trebuchet MS"/>
                <w:b w:val="1"/>
                <w:bCs w:val="1"/>
                <w:sz w:val="6"/>
                <w:szCs w:val="6"/>
              </w:rPr>
            </w:pPr>
            <w:r w:rsidDel="00000000" w:rsidR="00000000" w:rsidRPr="00000000">
              <w:rPr>
                <w:rtl w:val="0"/>
              </w:rPr>
            </w:r>
          </w:p>
          <w:tbl>
            <w:tblPr>
              <w:tblStyle w:val="Table2"/>
              <w:tblW w:w="99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900"/>
              <w:tblGridChange w:id="0">
                <w:tblGrid>
                  <w:gridCol w:w="9900"/>
                </w:tblGrid>
              </w:tblGridChange>
            </w:tblGrid>
            <w:tr>
              <w:trPr>
                <w:cantSplit w:val="0"/>
                <w:trHeight w:val="1722.36328125" w:hRule="atLeast"/>
                <w:tblHeader w:val="0"/>
              </w:trPr>
              <w:tc>
                <w:tcPr/>
                <w:p w:rsidR="00000000" w:rsidDel="00000000" w:rsidP="00000000" w:rsidRDefault="00000000" w:rsidRPr="00000000" w14:paraId="00000007">
                  <w:pPr>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The Alberta Youth Theatre Collective (AYTC) aims to build community, celebrate student work, and recognize excellence in youth theatre. A key part of this mission is the work of student reviewers as we believe they are the core of our program. This document outlines the expectations, procedures, and accountability structure for Review Teams from each participating school.</w:t>
                  </w:r>
                </w:p>
              </w:tc>
            </w:tr>
          </w:tbl>
          <w:p w:rsidR="00000000" w:rsidDel="00000000" w:rsidP="00000000" w:rsidRDefault="00000000" w:rsidRPr="00000000" w14:paraId="00000008">
            <w:pPr>
              <w:rPr>
                <w:rFonts w:ascii="Trebuchet MS" w:cs="Trebuchet MS" w:eastAsia="Trebuchet MS" w:hAnsi="Trebuchet MS"/>
                <w:i w:val="1"/>
                <w:iCs w:val="1"/>
                <w:sz w:val="2"/>
                <w:szCs w:val="2"/>
              </w:rPr>
            </w:pPr>
            <w:r w:rsidDel="00000000" w:rsidR="00000000" w:rsidRPr="00000000">
              <w:rPr>
                <w:rtl w:val="0"/>
              </w:rPr>
            </w:r>
          </w:p>
        </w:tc>
      </w:tr>
      <w:tr>
        <w:trPr>
          <w:cantSplit w:val="0"/>
          <w:tblHeader w:val="0"/>
        </w:trPr>
        <w:tc>
          <w:tcPr/>
          <w:p w:rsidR="00000000" w:rsidDel="00000000" w:rsidP="00000000" w:rsidRDefault="00000000" w:rsidRPr="00000000" w14:paraId="00000009">
            <w:pPr>
              <w:pStyle w:val="Heading2"/>
              <w:keepNext w:val="0"/>
              <w:keepLines w:val="0"/>
              <w:spacing w:after="0" w:before="0" w:lineRule="auto"/>
              <w:jc w:val="center"/>
              <w:rPr>
                <w:rFonts w:ascii="Trebuchet MS" w:cs="Trebuchet MS" w:eastAsia="Trebuchet MS" w:hAnsi="Trebuchet MS"/>
                <w:b w:val="1"/>
                <w:bCs w:val="1"/>
                <w:sz w:val="24"/>
                <w:szCs w:val="24"/>
              </w:rPr>
            </w:pPr>
            <w:bookmarkStart w:colFirst="0" w:colLast="0" w:name="_rgg0gstvs4u7" w:id="3"/>
            <w:bookmarkEnd w:id="3"/>
            <w:r w:rsidDel="00000000" w:rsidR="00000000" w:rsidRPr="00000000">
              <w:rPr>
                <w:rFonts w:ascii="Trebuchet MS" w:cs="Trebuchet MS" w:eastAsia="Trebuchet MS" w:hAnsi="Trebuchet MS"/>
                <w:b w:val="1"/>
                <w:bCs w:val="1"/>
                <w:sz w:val="24"/>
                <w:szCs w:val="24"/>
                <w:rtl w:val="0"/>
              </w:rPr>
              <w:t xml:space="preserve">AYTC Review Team Responsibilities: 5-Step Guide</w:t>
            </w:r>
          </w:p>
        </w:tc>
      </w:tr>
      <w:tr>
        <w:trPr>
          <w:cantSplit w:val="0"/>
          <w:tblHeader w:val="0"/>
        </w:trPr>
        <w:tc>
          <w:tcPr>
            <w:tcMar>
              <w:top w:w="288.0" w:type="dxa"/>
              <w:left w:w="288.0" w:type="dxa"/>
              <w:bottom w:w="288.0" w:type="dxa"/>
              <w:right w:w="288.0" w:type="dxa"/>
            </w:tcMar>
          </w:tcPr>
          <w:p w:rsidR="00000000" w:rsidDel="00000000" w:rsidP="00000000" w:rsidRDefault="00000000" w:rsidRPr="00000000" w14:paraId="0000000A">
            <w:pPr>
              <w:pStyle w:val="Heading3"/>
              <w:keepNext w:val="0"/>
              <w:keepLines w:val="0"/>
              <w:spacing w:before="0" w:lineRule="auto"/>
              <w:rPr>
                <w:rFonts w:ascii="Trebuchet MS" w:cs="Trebuchet MS" w:eastAsia="Trebuchet MS" w:hAnsi="Trebuchet MS"/>
                <w:b w:val="1"/>
                <w:bCs w:val="1"/>
                <w:color w:val="000000"/>
                <w:sz w:val="24"/>
                <w:szCs w:val="24"/>
              </w:rPr>
            </w:pPr>
            <w:bookmarkStart w:colFirst="0" w:colLast="0" w:name="_ldlsyzbnqx1g" w:id="4"/>
            <w:bookmarkEnd w:id="4"/>
            <w:r w:rsidDel="00000000" w:rsidR="00000000" w:rsidRPr="00000000">
              <w:rPr>
                <w:rFonts w:ascii="Trebuchet MS" w:cs="Trebuchet MS" w:eastAsia="Trebuchet MS" w:hAnsi="Trebuchet MS"/>
                <w:b w:val="1"/>
                <w:bCs w:val="1"/>
                <w:color w:val="000000"/>
                <w:sz w:val="24"/>
                <w:szCs w:val="24"/>
                <w:rtl w:val="0"/>
              </w:rPr>
              <w:t xml:space="preserve">Step 1: Assemble Review Team</w:t>
            </w:r>
          </w:p>
          <w:p w:rsidR="00000000" w:rsidDel="00000000" w:rsidP="00000000" w:rsidRDefault="00000000" w:rsidRPr="00000000" w14:paraId="0000000B">
            <w:pPr>
              <w:numPr>
                <w:ilvl w:val="0"/>
                <w:numId w:val="7"/>
              </w:numPr>
              <w:spacing w:after="0" w:afterAutospacing="0" w:before="240" w:lineRule="auto"/>
              <w:ind w:left="720" w:hanging="360"/>
            </w:pPr>
            <w:r w:rsidDel="00000000" w:rsidR="00000000" w:rsidRPr="00000000">
              <w:rPr>
                <w:rFonts w:ascii="Trebuchet MS" w:cs="Trebuchet MS" w:eastAsia="Trebuchet MS" w:hAnsi="Trebuchet MS"/>
                <w:rtl w:val="0"/>
              </w:rPr>
              <w:t xml:space="preserve">Each school must assemble a </w:t>
            </w:r>
            <w:r w:rsidDel="00000000" w:rsidR="00000000" w:rsidRPr="00000000">
              <w:rPr>
                <w:rFonts w:ascii="Trebuchet MS" w:cs="Trebuchet MS" w:eastAsia="Trebuchet MS" w:hAnsi="Trebuchet MS"/>
                <w:b w:val="1"/>
                <w:bCs w:val="1"/>
                <w:rtl w:val="0"/>
              </w:rPr>
              <w:t xml:space="preserve">Review Team</w:t>
            </w:r>
            <w:r w:rsidDel="00000000" w:rsidR="00000000" w:rsidRPr="00000000">
              <w:rPr>
                <w:rFonts w:ascii="Trebuchet MS" w:cs="Trebuchet MS" w:eastAsia="Trebuchet MS" w:hAnsi="Trebuchet MS"/>
                <w:rtl w:val="0"/>
              </w:rPr>
              <w:t xml:space="preserve"> consisting of </w:t>
            </w:r>
            <w:commentRangeStart w:id="0"/>
            <w:r w:rsidDel="00000000" w:rsidR="00000000" w:rsidRPr="00000000">
              <w:rPr>
                <w:rFonts w:ascii="Trebuchet MS" w:cs="Trebuchet MS" w:eastAsia="Trebuchet MS" w:hAnsi="Trebuchet MS"/>
                <w:b w:val="1"/>
                <w:bCs w:val="1"/>
                <w:rtl w:val="0"/>
              </w:rPr>
              <w:t xml:space="preserve">4–8 student reviewers</w:t>
            </w:r>
            <w:commentRangeEnd w:id="0"/>
            <w:r w:rsidDel="00000000" w:rsidR="00000000" w:rsidRPr="00000000">
              <w:commentReference w:id="0"/>
            </w:r>
            <w:r w:rsidDel="00000000" w:rsidR="00000000" w:rsidRPr="00000000">
              <w:rPr>
                <w:rFonts w:ascii="Trebuchet MS" w:cs="Trebuchet MS" w:eastAsia="Trebuchet MS" w:hAnsi="Trebuchet MS"/>
                <w:rtl w:val="0"/>
              </w:rPr>
              <w:t xml:space="preserve"> with the option of </w:t>
            </w:r>
            <w:r w:rsidDel="00000000" w:rsidR="00000000" w:rsidRPr="00000000">
              <w:rPr>
                <w:rFonts w:ascii="Trebuchet MS" w:cs="Trebuchet MS" w:eastAsia="Trebuchet MS" w:hAnsi="Trebuchet MS"/>
                <w:b w:val="1"/>
                <w:bCs w:val="1"/>
                <w:rtl w:val="0"/>
              </w:rPr>
              <w:t xml:space="preserve">2 alternates</w:t>
            </w:r>
            <w:r w:rsidDel="00000000" w:rsidR="00000000" w:rsidRPr="00000000">
              <w:rPr>
                <w:rFonts w:ascii="Trebuchet MS" w:cs="Trebuchet MS" w:eastAsia="Trebuchet MS" w:hAnsi="Trebuchet MS"/>
                <w:rtl w:val="0"/>
              </w:rPr>
              <w:t xml:space="preserve"> (to a maximum of 10 students total on a team)</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rFonts w:ascii="Trebuchet MS" w:cs="Trebuchet MS" w:eastAsia="Trebuchet MS" w:hAnsi="Trebuchet MS"/>
                <w:rtl w:val="0"/>
              </w:rPr>
              <w:t xml:space="preserve">All reviewers and alternates are responsible for acknowledging and completing a </w:t>
            </w:r>
            <w:r w:rsidDel="00000000" w:rsidR="00000000" w:rsidRPr="00000000">
              <w:rPr>
                <w:rFonts w:ascii="Trebuchet MS" w:cs="Trebuchet MS" w:eastAsia="Trebuchet MS" w:hAnsi="Trebuchet MS"/>
                <w:b w:val="1"/>
                <w:bCs w:val="1"/>
                <w:rtl w:val="0"/>
              </w:rPr>
              <w:t xml:space="preserve">Reviewer Contract</w:t>
            </w:r>
            <w:r w:rsidDel="00000000" w:rsidR="00000000" w:rsidRPr="00000000">
              <w:rPr>
                <w:rFonts w:ascii="Trebuchet MS" w:cs="Trebuchet MS" w:eastAsia="Trebuchet MS" w:hAnsi="Trebuchet MS"/>
                <w:rtl w:val="0"/>
              </w:rPr>
              <w:t xml:space="preserve"> prior to attending </w:t>
            </w:r>
            <w:r w:rsidDel="00000000" w:rsidR="00000000" w:rsidRPr="00000000">
              <w:rPr>
                <w:rFonts w:ascii="Trebuchet MS" w:cs="Trebuchet MS" w:eastAsia="Trebuchet MS" w:hAnsi="Trebuchet MS"/>
                <w:b w:val="1"/>
                <w:bCs w:val="1"/>
                <w:rtl w:val="0"/>
              </w:rPr>
              <w:t xml:space="preserve">Training Day.</w:t>
            </w:r>
          </w:p>
          <w:p w:rsidR="00000000" w:rsidDel="00000000" w:rsidP="00000000" w:rsidRDefault="00000000" w:rsidRPr="00000000" w14:paraId="0000000D">
            <w:pPr>
              <w:pStyle w:val="Heading3"/>
              <w:keepNext w:val="0"/>
              <w:keepLines w:val="0"/>
              <w:spacing w:before="280" w:lineRule="auto"/>
              <w:rPr>
                <w:rFonts w:ascii="Trebuchet MS" w:cs="Trebuchet MS" w:eastAsia="Trebuchet MS" w:hAnsi="Trebuchet MS"/>
                <w:b w:val="1"/>
                <w:bCs w:val="1"/>
                <w:color w:val="000000"/>
                <w:sz w:val="24"/>
                <w:szCs w:val="24"/>
              </w:rPr>
            </w:pPr>
            <w:bookmarkStart w:colFirst="0" w:colLast="0" w:name="_5ru3fwupla9t" w:id="5"/>
            <w:bookmarkEnd w:id="5"/>
            <w:r w:rsidDel="00000000" w:rsidR="00000000" w:rsidRPr="00000000">
              <w:rPr>
                <w:rFonts w:ascii="Trebuchet MS" w:cs="Trebuchet MS" w:eastAsia="Trebuchet MS" w:hAnsi="Trebuchet MS"/>
                <w:b w:val="1"/>
                <w:bCs w:val="1"/>
                <w:color w:val="000000"/>
                <w:sz w:val="24"/>
                <w:szCs w:val="24"/>
                <w:rtl w:val="0"/>
              </w:rPr>
              <w:t xml:space="preserve">Step 2: Lead Reviewer</w:t>
            </w:r>
          </w:p>
          <w:p w:rsidR="00000000" w:rsidDel="00000000" w:rsidP="00000000" w:rsidRDefault="00000000" w:rsidRPr="00000000" w14:paraId="0000000E">
            <w:pPr>
              <w:numPr>
                <w:ilvl w:val="0"/>
                <w:numId w:val="8"/>
              </w:numPr>
              <w:spacing w:after="240" w:before="240" w:lineRule="auto"/>
              <w:ind w:left="720" w:hanging="360"/>
            </w:pPr>
            <w:r w:rsidDel="00000000" w:rsidR="00000000" w:rsidRPr="00000000">
              <w:rPr>
                <w:rFonts w:ascii="Trebuchet MS" w:cs="Trebuchet MS" w:eastAsia="Trebuchet MS" w:hAnsi="Trebuchet MS"/>
                <w:rtl w:val="0"/>
              </w:rPr>
              <w:t xml:space="preserve">Each team is responsible for designating a </w:t>
            </w:r>
            <w:r w:rsidDel="00000000" w:rsidR="00000000" w:rsidRPr="00000000">
              <w:rPr>
                <w:rFonts w:ascii="Trebuchet MS" w:cs="Trebuchet MS" w:eastAsia="Trebuchet MS" w:hAnsi="Trebuchet MS"/>
                <w:b w:val="1"/>
                <w:bCs w:val="1"/>
                <w:rtl w:val="0"/>
              </w:rPr>
              <w:t xml:space="preserve">Lead Reviewer</w:t>
            </w:r>
            <w:r w:rsidDel="00000000" w:rsidR="00000000" w:rsidRPr="00000000">
              <w:rPr>
                <w:rFonts w:ascii="Trebuchet MS" w:cs="Trebuchet MS" w:eastAsia="Trebuchet MS" w:hAnsi="Trebuchet MS"/>
                <w:rtl w:val="0"/>
              </w:rPr>
              <w:t xml:space="preserve">, who will serve as the main point of contact between their reviewer teammates, the Lead Teacher and AYTC Leadership.</w:t>
            </w:r>
          </w:p>
          <w:p w:rsidR="00000000" w:rsidDel="00000000" w:rsidP="00000000" w:rsidRDefault="00000000" w:rsidRPr="00000000" w14:paraId="0000000F">
            <w:pPr>
              <w:pStyle w:val="Heading3"/>
              <w:keepNext w:val="0"/>
              <w:keepLines w:val="0"/>
              <w:spacing w:before="280" w:lineRule="auto"/>
              <w:rPr>
                <w:rFonts w:ascii="Trebuchet MS" w:cs="Trebuchet MS" w:eastAsia="Trebuchet MS" w:hAnsi="Trebuchet MS"/>
                <w:b w:val="1"/>
                <w:bCs w:val="1"/>
                <w:color w:val="000000"/>
                <w:sz w:val="24"/>
                <w:szCs w:val="24"/>
              </w:rPr>
            </w:pPr>
            <w:bookmarkStart w:colFirst="0" w:colLast="0" w:name="_gk4im2uzjj2s" w:id="6"/>
            <w:bookmarkEnd w:id="6"/>
            <w:r w:rsidDel="00000000" w:rsidR="00000000" w:rsidRPr="00000000">
              <w:rPr>
                <w:rFonts w:ascii="Trebuchet MS" w:cs="Trebuchet MS" w:eastAsia="Trebuchet MS" w:hAnsi="Trebuchet MS"/>
                <w:b w:val="1"/>
                <w:bCs w:val="1"/>
                <w:color w:val="000000"/>
                <w:sz w:val="24"/>
                <w:szCs w:val="24"/>
                <w:rtl w:val="0"/>
              </w:rPr>
              <w:t xml:space="preserve">Step 3: Attend </w:t>
            </w:r>
            <w:r w:rsidDel="00000000" w:rsidR="00000000" w:rsidRPr="00000000">
              <w:rPr>
                <w:rFonts w:ascii="Trebuchet MS" w:cs="Trebuchet MS" w:eastAsia="Trebuchet MS" w:hAnsi="Trebuchet MS"/>
                <w:b w:val="1"/>
                <w:bCs w:val="1"/>
                <w:color w:val="000000"/>
                <w:sz w:val="24"/>
                <w:szCs w:val="24"/>
                <w:u w:val="single"/>
                <w:rtl w:val="0"/>
              </w:rPr>
              <w:t xml:space="preserve">Mandatory</w:t>
            </w:r>
            <w:r w:rsidDel="00000000" w:rsidR="00000000" w:rsidRPr="00000000">
              <w:rPr>
                <w:rFonts w:ascii="Trebuchet MS" w:cs="Trebuchet MS" w:eastAsia="Trebuchet MS" w:hAnsi="Trebuchet MS"/>
                <w:b w:val="1"/>
                <w:bCs w:val="1"/>
                <w:color w:val="000000"/>
                <w:sz w:val="24"/>
                <w:szCs w:val="24"/>
                <w:rtl w:val="0"/>
              </w:rPr>
              <w:t xml:space="preserve"> Training Day</w:t>
            </w:r>
          </w:p>
          <w:p w:rsidR="00000000" w:rsidDel="00000000" w:rsidP="00000000" w:rsidRDefault="00000000" w:rsidRPr="00000000" w14:paraId="00000010">
            <w:pPr>
              <w:numPr>
                <w:ilvl w:val="0"/>
                <w:numId w:val="10"/>
              </w:numPr>
              <w:spacing w:after="0" w:afterAutospacing="0" w:before="240" w:lineRule="auto"/>
              <w:ind w:left="720" w:hanging="360"/>
            </w:pPr>
            <w:r w:rsidDel="00000000" w:rsidR="00000000" w:rsidRPr="00000000">
              <w:rPr>
                <w:rFonts w:ascii="Trebuchet MS" w:cs="Trebuchet MS" w:eastAsia="Trebuchet MS" w:hAnsi="Trebuchet MS"/>
                <w:rtl w:val="0"/>
              </w:rPr>
              <w:t xml:space="preserve">All reviewers, alternates and Lead Teachers </w:t>
            </w:r>
            <w:r w:rsidDel="00000000" w:rsidR="00000000" w:rsidRPr="00000000">
              <w:rPr>
                <w:rFonts w:ascii="Trebuchet MS" w:cs="Trebuchet MS" w:eastAsia="Trebuchet MS" w:hAnsi="Trebuchet MS"/>
                <w:b w:val="1"/>
                <w:bCs w:val="1"/>
                <w:rtl w:val="0"/>
              </w:rPr>
              <w:t xml:space="preserve">MUST</w:t>
            </w:r>
            <w:r w:rsidDel="00000000" w:rsidR="00000000" w:rsidRPr="00000000">
              <w:rPr>
                <w:rFonts w:ascii="Trebuchet MS" w:cs="Trebuchet MS" w:eastAsia="Trebuchet MS" w:hAnsi="Trebuchet MS"/>
                <w:rtl w:val="0"/>
              </w:rPr>
              <w:t xml:space="preserve"> attend the </w:t>
            </w:r>
            <w:r w:rsidDel="00000000" w:rsidR="00000000" w:rsidRPr="00000000">
              <w:rPr>
                <w:rFonts w:ascii="Trebuchet MS" w:cs="Trebuchet MS" w:eastAsia="Trebuchet MS" w:hAnsi="Trebuchet MS"/>
                <w:b w:val="1"/>
                <w:bCs w:val="1"/>
                <w:rtl w:val="0"/>
              </w:rPr>
              <w:t xml:space="preserve">AYTC Reviewer Training Day</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11">
            <w:pPr>
              <w:numPr>
                <w:ilvl w:val="1"/>
                <w:numId w:val="10"/>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Training day covers essential information including, but not limited to: expectations, review writing, star allocation, and professional conduct.</w:t>
            </w:r>
          </w:p>
          <w:p w:rsidR="00000000" w:rsidDel="00000000" w:rsidP="00000000" w:rsidRDefault="00000000" w:rsidRPr="00000000" w14:paraId="00000012">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rebuchet MS" w:cs="Trebuchet MS" w:eastAsia="Trebuchet MS" w:hAnsi="Trebuchet MS"/>
                <w:rtl w:val="0"/>
              </w:rPr>
              <w:t xml:space="preserve">Completion of training is </w:t>
            </w:r>
            <w:r w:rsidDel="00000000" w:rsidR="00000000" w:rsidRPr="00000000">
              <w:rPr>
                <w:rFonts w:ascii="Trebuchet MS" w:cs="Trebuchet MS" w:eastAsia="Trebuchet MS" w:hAnsi="Trebuchet MS"/>
                <w:b w:val="1"/>
                <w:bCs w:val="1"/>
                <w:rtl w:val="0"/>
              </w:rPr>
              <w:t xml:space="preserve">required</w:t>
            </w:r>
            <w:r w:rsidDel="00000000" w:rsidR="00000000" w:rsidRPr="00000000">
              <w:rPr>
                <w:rFonts w:ascii="Trebuchet MS" w:cs="Trebuchet MS" w:eastAsia="Trebuchet MS" w:hAnsi="Trebuchet MS"/>
                <w:rtl w:val="0"/>
              </w:rPr>
              <w:t xml:space="preserve"> to participate as an AYTC reviewer for the current season.</w:t>
            </w:r>
          </w:p>
          <w:p w:rsidR="00000000" w:rsidDel="00000000" w:rsidP="00000000" w:rsidRDefault="00000000" w:rsidRPr="00000000" w14:paraId="00000013">
            <w:pPr>
              <w:spacing w:after="240" w:before="240" w:lineRule="auto"/>
              <w:jc w:val="cente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In the event of an absence from Training Day, there will be a mandatory make-up meeting. If absent from both the initial Training Day and make-up meeting, the individual is no longer eligible to participate in the current season of AYTC. Training Day is essential for a successful AYTC season. </w:t>
            </w:r>
          </w:p>
          <w:p w:rsidR="00000000" w:rsidDel="00000000" w:rsidP="00000000" w:rsidRDefault="00000000" w:rsidRPr="00000000" w14:paraId="00000014">
            <w:pPr>
              <w:pStyle w:val="Heading3"/>
              <w:keepNext w:val="0"/>
              <w:keepLines w:val="0"/>
              <w:spacing w:before="280" w:lineRule="auto"/>
              <w:rPr>
                <w:rFonts w:ascii="Trebuchet MS" w:cs="Trebuchet MS" w:eastAsia="Trebuchet MS" w:hAnsi="Trebuchet MS"/>
                <w:b w:val="1"/>
                <w:bCs w:val="1"/>
                <w:color w:val="000000"/>
                <w:sz w:val="24"/>
                <w:szCs w:val="24"/>
              </w:rPr>
            </w:pPr>
            <w:bookmarkStart w:colFirst="0" w:colLast="0" w:name="_6tizwsxoxusc" w:id="7"/>
            <w:bookmarkEnd w:id="7"/>
            <w:r w:rsidDel="00000000" w:rsidR="00000000" w:rsidRPr="00000000">
              <w:rPr>
                <w:rFonts w:ascii="Trebuchet MS" w:cs="Trebuchet MS" w:eastAsia="Trebuchet MS" w:hAnsi="Trebuchet MS"/>
                <w:b w:val="1"/>
                <w:bCs w:val="1"/>
                <w:color w:val="000000"/>
                <w:sz w:val="24"/>
                <w:szCs w:val="24"/>
                <w:rtl w:val="0"/>
              </w:rPr>
              <w:t xml:space="preserve">Step 4: Sign Up for Shows</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rFonts w:ascii="Trebuchet MS" w:cs="Trebuchet MS" w:eastAsia="Trebuchet MS" w:hAnsi="Trebuchet MS"/>
                <w:rtl w:val="0"/>
              </w:rPr>
              <w:t xml:space="preserve">Each participating school must ensure that </w:t>
            </w:r>
            <w:r w:rsidDel="00000000" w:rsidR="00000000" w:rsidRPr="00000000">
              <w:rPr>
                <w:rFonts w:ascii="Trebuchet MS" w:cs="Trebuchet MS" w:eastAsia="Trebuchet MS" w:hAnsi="Trebuchet MS"/>
                <w:b w:val="1"/>
                <w:bCs w:val="1"/>
                <w:rtl w:val="0"/>
              </w:rPr>
              <w:t xml:space="preserve">2 reviewers attend each AYTC production</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Fonts w:ascii="Trebuchet MS" w:cs="Trebuchet MS" w:eastAsia="Trebuchet MS" w:hAnsi="Trebuchet MS"/>
                <w:rtl w:val="0"/>
              </w:rPr>
              <w:t xml:space="preserve">Signing up for all shows will be coordinated in advance by individual schools and </w:t>
            </w:r>
            <w:r w:rsidDel="00000000" w:rsidR="00000000" w:rsidRPr="00000000">
              <w:rPr>
                <w:rFonts w:ascii="Trebuchet MS" w:cs="Trebuchet MS" w:eastAsia="Trebuchet MS" w:hAnsi="Trebuchet MS"/>
                <w:b w:val="1"/>
                <w:bCs w:val="1"/>
                <w:rtl w:val="0"/>
              </w:rPr>
              <w:t xml:space="preserve">due on Training Day. </w:t>
            </w:r>
          </w:p>
          <w:p w:rsidR="00000000" w:rsidDel="00000000" w:rsidP="00000000" w:rsidRDefault="00000000" w:rsidRPr="00000000" w14:paraId="00000017">
            <w:pPr>
              <w:numPr>
                <w:ilvl w:val="1"/>
                <w:numId w:val="9"/>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show dates will be provided to schools at least a week prior to Training Day. </w:t>
            </w:r>
          </w:p>
          <w:p w:rsidR="00000000" w:rsidDel="00000000" w:rsidP="00000000" w:rsidRDefault="00000000" w:rsidRPr="00000000" w14:paraId="00000018">
            <w:pPr>
              <w:numPr>
                <w:ilvl w:val="1"/>
                <w:numId w:val="9"/>
              </w:numP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Initial show sign up is subject to change due to individual circumstance. Any changes to show time, dates or locations will be communicated by the Executive Director. Any changes to Reviewer sign up must be communicated to the Executive Director.</w:t>
            </w:r>
          </w:p>
          <w:p w:rsidR="00000000" w:rsidDel="00000000" w:rsidP="00000000" w:rsidRDefault="00000000" w:rsidRPr="00000000" w14:paraId="00000019">
            <w:pPr>
              <w:spacing w:after="240" w:lineRule="auto"/>
              <w:jc w:val="cente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Extra tickets may be allocated by </w:t>
            </w:r>
            <w:r w:rsidDel="00000000" w:rsidR="00000000" w:rsidRPr="00000000">
              <w:rPr>
                <w:rFonts w:ascii="Trebuchet MS" w:cs="Trebuchet MS" w:eastAsia="Trebuchet MS" w:hAnsi="Trebuchet MS"/>
                <w:b w:val="1"/>
                <w:bCs w:val="1"/>
                <w:i w:val="1"/>
                <w:iCs w:val="1"/>
                <w:rtl w:val="0"/>
              </w:rPr>
              <w:t xml:space="preserve">lottery</w:t>
            </w:r>
            <w:r w:rsidDel="00000000" w:rsidR="00000000" w:rsidRPr="00000000">
              <w:rPr>
                <w:rFonts w:ascii="Trebuchet MS" w:cs="Trebuchet MS" w:eastAsia="Trebuchet MS" w:hAnsi="Trebuchet MS"/>
                <w:i w:val="1"/>
                <w:iCs w:val="1"/>
                <w:rtl w:val="0"/>
              </w:rPr>
              <w:t xml:space="preserve"> to remaining team members, based on availability. Reviewers attending by lottery ticket are encouraged to submit reviews for the chance to be published however, no star allocations.</w:t>
            </w:r>
          </w:p>
          <w:p w:rsidR="00000000" w:rsidDel="00000000" w:rsidP="00000000" w:rsidRDefault="00000000" w:rsidRPr="00000000" w14:paraId="0000001A">
            <w:pPr>
              <w:pStyle w:val="Heading3"/>
              <w:keepNext w:val="0"/>
              <w:keepLines w:val="0"/>
              <w:spacing w:before="280" w:lineRule="auto"/>
              <w:rPr>
                <w:rFonts w:ascii="Trebuchet MS" w:cs="Trebuchet MS" w:eastAsia="Trebuchet MS" w:hAnsi="Trebuchet MS"/>
                <w:b w:val="1"/>
                <w:bCs w:val="1"/>
                <w:color w:val="000000"/>
                <w:sz w:val="24"/>
                <w:szCs w:val="24"/>
              </w:rPr>
            </w:pPr>
            <w:bookmarkStart w:colFirst="0" w:colLast="0" w:name="_btz64hrprb5v" w:id="8"/>
            <w:bookmarkEnd w:id="8"/>
            <w:r w:rsidDel="00000000" w:rsidR="00000000" w:rsidRPr="00000000">
              <w:rPr>
                <w:rFonts w:ascii="Trebuchet MS" w:cs="Trebuchet MS" w:eastAsia="Trebuchet MS" w:hAnsi="Trebuchet MS"/>
                <w:b w:val="1"/>
                <w:bCs w:val="1"/>
                <w:color w:val="000000"/>
                <w:sz w:val="24"/>
                <w:szCs w:val="24"/>
                <w:rtl w:val="0"/>
              </w:rPr>
              <w:t xml:space="preserve">Step 5: Attend Show and Submissions</w:t>
            </w:r>
          </w:p>
          <w:p w:rsidR="00000000" w:rsidDel="00000000" w:rsidP="00000000" w:rsidRDefault="00000000" w:rsidRPr="00000000" w14:paraId="0000001B">
            <w:pPr>
              <w:spacing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For each Reviewer attending an assigned show:</w:t>
            </w:r>
          </w:p>
          <w:p w:rsidR="00000000" w:rsidDel="00000000" w:rsidP="00000000" w:rsidRDefault="00000000" w:rsidRPr="00000000" w14:paraId="0000001C">
            <w:pPr>
              <w:numPr>
                <w:ilvl w:val="0"/>
                <w:numId w:val="5"/>
              </w:numPr>
              <w:spacing w:after="0" w:afterAutospacing="0" w:before="240" w:lineRule="auto"/>
              <w:ind w:left="720" w:hanging="360"/>
            </w:pPr>
            <w:r w:rsidDel="00000000" w:rsidR="00000000" w:rsidRPr="00000000">
              <w:rPr>
                <w:rFonts w:ascii="Trebuchet MS" w:cs="Trebuchet MS" w:eastAsia="Trebuchet MS" w:hAnsi="Trebuchet MS"/>
                <w:b w:val="1"/>
                <w:bCs w:val="1"/>
                <w:rtl w:val="0"/>
              </w:rPr>
              <w:t xml:space="preserve">Arrive on time and sign in</w:t>
            </w:r>
            <w:r w:rsidDel="00000000" w:rsidR="00000000" w:rsidRPr="00000000">
              <w:rPr>
                <w:rFonts w:ascii="Trebuchet MS" w:cs="Trebuchet MS" w:eastAsia="Trebuchet MS" w:hAnsi="Trebuchet MS"/>
                <w:rtl w:val="0"/>
              </w:rPr>
              <w:t xml:space="preserve"> at the venue using the provided QR code.</w:t>
            </w:r>
          </w:p>
          <w:p w:rsidR="00000000" w:rsidDel="00000000" w:rsidP="00000000" w:rsidRDefault="00000000" w:rsidRPr="00000000" w14:paraId="0000001D">
            <w:pPr>
              <w:numPr>
                <w:ilvl w:val="1"/>
                <w:numId w:val="5"/>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Bring all necessary materials such as a notebook, writing utensil, talk back questions, etc.</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Fonts w:ascii="Trebuchet MS" w:cs="Trebuchet MS" w:eastAsia="Trebuchet MS" w:hAnsi="Trebuchet MS"/>
                <w:b w:val="1"/>
                <w:bCs w:val="1"/>
                <w:rtl w:val="0"/>
              </w:rPr>
              <w:t xml:space="preserve">Attend the pre-show discussion </w:t>
            </w:r>
            <w:r w:rsidDel="00000000" w:rsidR="00000000" w:rsidRPr="00000000">
              <w:rPr>
                <w:rFonts w:ascii="Trebuchet MS" w:cs="Trebuchet MS" w:eastAsia="Trebuchet MS" w:hAnsi="Trebuchet MS"/>
                <w:rtl w:val="0"/>
              </w:rPr>
              <w:t xml:space="preserve">and actively participate.</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rFonts w:ascii="Trebuchet MS" w:cs="Trebuchet MS" w:eastAsia="Trebuchet MS" w:hAnsi="Trebuchet MS"/>
                <w:b w:val="1"/>
                <w:bCs w:val="1"/>
                <w:rtl w:val="0"/>
              </w:rPr>
              <w:t xml:space="preserve">Watch the performance</w:t>
            </w:r>
            <w:r w:rsidDel="00000000" w:rsidR="00000000" w:rsidRPr="00000000">
              <w:rPr>
                <w:rFonts w:ascii="Trebuchet MS" w:cs="Trebuchet MS" w:eastAsia="Trebuchet MS" w:hAnsi="Trebuchet MS"/>
                <w:rtl w:val="0"/>
              </w:rPr>
              <w:t xml:space="preserve"> following proper theatre etiquette and take thoughtful notes.</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rebuchet MS" w:cs="Trebuchet MS" w:eastAsia="Trebuchet MS" w:hAnsi="Trebuchet MS"/>
                <w:b w:val="1"/>
                <w:bCs w:val="1"/>
                <w:rtl w:val="0"/>
              </w:rPr>
              <w:t xml:space="preserve">Attend the post-show discussion</w:t>
            </w:r>
            <w:r w:rsidDel="00000000" w:rsidR="00000000" w:rsidRPr="00000000">
              <w:rPr>
                <w:rFonts w:ascii="Trebuchet MS" w:cs="Trebuchet MS" w:eastAsia="Trebuchet MS" w:hAnsi="Trebuchet MS"/>
                <w:rtl w:val="0"/>
              </w:rPr>
              <w:t xml:space="preserve"> and actively participate.</w:t>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rebuchet MS" w:cs="Trebuchet MS" w:eastAsia="Trebuchet MS" w:hAnsi="Trebuchet MS"/>
                <w:b w:val="1"/>
                <w:bCs w:val="1"/>
                <w:rtl w:val="0"/>
              </w:rPr>
              <w:t xml:space="preserve">Write your review </w:t>
            </w:r>
            <w:r w:rsidDel="00000000" w:rsidR="00000000" w:rsidRPr="00000000">
              <w:rPr>
                <w:rFonts w:ascii="Trebuchet MS" w:cs="Trebuchet MS" w:eastAsia="Trebuchet MS" w:hAnsi="Trebuchet MS"/>
                <w:rtl w:val="0"/>
              </w:rPr>
              <w:t xml:space="preserve">following proper length and formatting guidelines.</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Fonts w:ascii="Trebuchet MS" w:cs="Trebuchet MS" w:eastAsia="Trebuchet MS" w:hAnsi="Trebuchet MS"/>
                <w:b w:val="1"/>
                <w:bCs w:val="1"/>
                <w:rtl w:val="0"/>
              </w:rPr>
              <w:t xml:space="preserve">Allocate star ratings</w:t>
            </w:r>
            <w:r w:rsidDel="00000000" w:rsidR="00000000" w:rsidRPr="00000000">
              <w:rPr>
                <w:rFonts w:ascii="Trebuchet MS" w:cs="Trebuchet MS" w:eastAsia="Trebuchet MS" w:hAnsi="Trebuchet MS"/>
                <w:rtl w:val="0"/>
              </w:rPr>
              <w:t xml:space="preserve"> using the provided eligibility criteria and resources.</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Fonts w:ascii="Trebuchet MS" w:cs="Trebuchet MS" w:eastAsia="Trebuchet MS" w:hAnsi="Trebuchet MS"/>
                <w:b w:val="1"/>
                <w:bCs w:val="1"/>
                <w:rtl w:val="0"/>
              </w:rPr>
              <w:t xml:space="preserve">Submit your review and star allocations on time</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24">
            <w:pPr>
              <w:numPr>
                <w:ilvl w:val="1"/>
                <w:numId w:val="5"/>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Submissions are due as follows:</w:t>
            </w:r>
          </w:p>
          <w:p w:rsidR="00000000" w:rsidDel="00000000" w:rsidP="00000000" w:rsidRDefault="00000000" w:rsidRPr="00000000" w14:paraId="00000025">
            <w:pPr>
              <w:numPr>
                <w:ilvl w:val="2"/>
                <w:numId w:val="5"/>
              </w:numPr>
              <w:spacing w:after="0" w:afterAutospacing="0" w:before="0" w:beforeAutospacing="0" w:lineRule="auto"/>
              <w:ind w:left="21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 show takes place on a Wednesday or Thursday, the review and star allocations are due on Sunday at 12pm (noon).</w:t>
            </w:r>
          </w:p>
          <w:p w:rsidR="00000000" w:rsidDel="00000000" w:rsidP="00000000" w:rsidRDefault="00000000" w:rsidRPr="00000000" w14:paraId="00000026">
            <w:pPr>
              <w:numPr>
                <w:ilvl w:val="2"/>
                <w:numId w:val="5"/>
              </w:numPr>
              <w:spacing w:after="240" w:before="0" w:beforeAutospacing="0" w:lineRule="auto"/>
              <w:ind w:left="21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 show takes place on a Friday or Saturday, the review and star allocations are due on Tuesday at 5 pm.</w:t>
            </w:r>
          </w:p>
          <w:p w:rsidR="00000000" w:rsidDel="00000000" w:rsidP="00000000" w:rsidRDefault="00000000" w:rsidRPr="00000000" w14:paraId="00000027">
            <w:pPr>
              <w:spacing w:before="240" w:lineRule="auto"/>
              <w:jc w:val="cente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In the event of an absence, the reviewer </w:t>
            </w:r>
            <w:r w:rsidDel="00000000" w:rsidR="00000000" w:rsidRPr="00000000">
              <w:rPr>
                <w:rFonts w:ascii="Trebuchet MS" w:cs="Trebuchet MS" w:eastAsia="Trebuchet MS" w:hAnsi="Trebuchet MS"/>
                <w:b w:val="1"/>
                <w:bCs w:val="1"/>
                <w:i w:val="1"/>
                <w:iCs w:val="1"/>
                <w:u w:val="single"/>
                <w:rtl w:val="0"/>
              </w:rPr>
              <w:t xml:space="preserve">MUST</w:t>
            </w:r>
            <w:r w:rsidDel="00000000" w:rsidR="00000000" w:rsidRPr="00000000">
              <w:rPr>
                <w:rFonts w:ascii="Trebuchet MS" w:cs="Trebuchet MS" w:eastAsia="Trebuchet MS" w:hAnsi="Trebuchet MS"/>
                <w:i w:val="1"/>
                <w:iCs w:val="1"/>
                <w:rtl w:val="0"/>
              </w:rPr>
              <w:t xml:space="preserve"> notify the Executive Director, AYTC Lead Teacher, and AYTC Lead Reviewer and secure an alternate reviewer to attend in their place. Please see relevant absentee policies below.</w:t>
            </w:r>
          </w:p>
        </w:tc>
      </w:tr>
      <w:tr>
        <w:trPr>
          <w:cantSplit w:val="0"/>
          <w:tblHeader w:val="0"/>
        </w:trPr>
        <w:tc>
          <w:tcPr/>
          <w:p w:rsidR="00000000" w:rsidDel="00000000" w:rsidP="00000000" w:rsidRDefault="00000000" w:rsidRPr="00000000" w14:paraId="00000028">
            <w:pPr>
              <w:pStyle w:val="Heading2"/>
              <w:spacing w:after="0" w:before="0" w:lineRule="auto"/>
              <w:jc w:val="center"/>
              <w:rPr>
                <w:rFonts w:ascii="Trebuchet MS" w:cs="Trebuchet MS" w:eastAsia="Trebuchet MS" w:hAnsi="Trebuchet MS"/>
              </w:rPr>
            </w:pPr>
            <w:bookmarkStart w:colFirst="0" w:colLast="0" w:name="_gdkljurmvs1b" w:id="9"/>
            <w:bookmarkEnd w:id="9"/>
            <w:r w:rsidDel="00000000" w:rsidR="00000000" w:rsidRPr="00000000">
              <w:rPr>
                <w:rFonts w:ascii="Trebuchet MS" w:cs="Trebuchet MS" w:eastAsia="Trebuchet MS" w:hAnsi="Trebuchet MS"/>
                <w:b w:val="1"/>
                <w:bCs w:val="1"/>
                <w:sz w:val="24"/>
                <w:szCs w:val="24"/>
                <w:rtl w:val="0"/>
              </w:rPr>
              <w:t xml:space="preserve">Attendance Expectations</w:t>
            </w:r>
            <w:r w:rsidDel="00000000" w:rsidR="00000000" w:rsidRPr="00000000">
              <w:rPr>
                <w:rtl w:val="0"/>
              </w:rPr>
            </w:r>
          </w:p>
        </w:tc>
      </w:tr>
      <w:tr>
        <w:trPr>
          <w:cantSplit w:val="0"/>
          <w:tblHeader w:val="0"/>
        </w:trPr>
        <w:tc>
          <w:tcPr/>
          <w:p w:rsidR="00000000" w:rsidDel="00000000" w:rsidP="00000000" w:rsidRDefault="00000000" w:rsidRPr="00000000" w14:paraId="00000029">
            <w:pPr>
              <w:numPr>
                <w:ilvl w:val="0"/>
                <w:numId w:val="3"/>
              </w:numPr>
              <w:spacing w:after="0" w:afterAutospacing="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Reviewers are responsible for ensuring they are available to attend productions they have been assigned, and for securing reliable transportation to and from the venue. </w:t>
            </w:r>
          </w:p>
          <w:p w:rsidR="00000000" w:rsidDel="00000000" w:rsidP="00000000" w:rsidRDefault="00000000" w:rsidRPr="00000000" w14:paraId="0000002A">
            <w:pPr>
              <w:numPr>
                <w:ilvl w:val="1"/>
                <w:numId w:val="3"/>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Reviewers should aim to arrive at the show location with the appropriate amount of time to find where they should be for the pre show discussion.</w:t>
            </w:r>
          </w:p>
          <w:p w:rsidR="00000000" w:rsidDel="00000000" w:rsidP="00000000" w:rsidRDefault="00000000" w:rsidRPr="00000000" w14:paraId="0000002B">
            <w:pPr>
              <w:numPr>
                <w:ilvl w:val="1"/>
                <w:numId w:val="3"/>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Reviewers should communicate expected show wrap up times to parent/guardian in order to schedule timely departure from the show location.</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the event a reviewer is unable to attend their assigned show, another reviewer or alternate must attend and submit a review and star allocations for the production. Alternates MUST be from an eligible AYTC review team in order to fulfill review and star allocation responsibilities.</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order to secure an alternate reviewer, individuals may:</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Check in with your review teammates and alternates </w:t>
            </w:r>
          </w:p>
          <w:p w:rsidR="00000000" w:rsidDel="00000000" w:rsidP="00000000" w:rsidRDefault="00000000" w:rsidRPr="00000000" w14:paraId="0000002F">
            <w:pPr>
              <w:numPr>
                <w:ilvl w:val="1"/>
                <w:numId w:val="3"/>
              </w:numPr>
              <w:spacing w:after="24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Access the AYTC Discord chat </w:t>
            </w:r>
          </w:p>
          <w:p w:rsidR="00000000" w:rsidDel="00000000" w:rsidP="00000000" w:rsidRDefault="00000000" w:rsidRPr="00000000" w14:paraId="00000030">
            <w:pPr>
              <w:spacing w:before="240" w:lineRule="auto"/>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If a reviewer is unable to secure an alternate to attend their assigned show, they will be marked as absent.</w:t>
            </w:r>
          </w:p>
        </w:tc>
      </w:tr>
      <w:tr>
        <w:trPr>
          <w:cantSplit w:val="0"/>
          <w:trHeight w:val="440" w:hRule="atLeast"/>
          <w:tblHeader w:val="0"/>
        </w:trPr>
        <w:tc>
          <w:tcPr/>
          <w:p w:rsidR="00000000" w:rsidDel="00000000" w:rsidP="00000000" w:rsidRDefault="00000000" w:rsidRPr="00000000" w14:paraId="00000031">
            <w:pPr>
              <w:pStyle w:val="Heading2"/>
              <w:keepNext w:val="0"/>
              <w:keepLines w:val="0"/>
              <w:spacing w:after="0" w:before="0" w:lineRule="auto"/>
              <w:jc w:val="center"/>
              <w:rPr>
                <w:rFonts w:ascii="Trebuchet MS" w:cs="Trebuchet MS" w:eastAsia="Trebuchet MS" w:hAnsi="Trebuchet MS"/>
              </w:rPr>
            </w:pPr>
            <w:bookmarkStart w:colFirst="0" w:colLast="0" w:name="_i2vthj5sv3xk" w:id="10"/>
            <w:bookmarkEnd w:id="10"/>
            <w:r w:rsidDel="00000000" w:rsidR="00000000" w:rsidRPr="00000000">
              <w:rPr>
                <w:rFonts w:ascii="Trebuchet MS" w:cs="Trebuchet MS" w:eastAsia="Trebuchet MS" w:hAnsi="Trebuchet MS"/>
                <w:b w:val="1"/>
                <w:bCs w:val="1"/>
                <w:sz w:val="24"/>
                <w:szCs w:val="24"/>
                <w:rtl w:val="0"/>
              </w:rPr>
              <w:t xml:space="preserve">Accountability &amp; Consequences</w:t>
            </w:r>
            <w:r w:rsidDel="00000000" w:rsidR="00000000" w:rsidRPr="00000000">
              <w:rPr>
                <w:rtl w:val="0"/>
              </w:rPr>
            </w:r>
          </w:p>
        </w:tc>
      </w:tr>
      <w:tr>
        <w:trPr>
          <w:cantSplit w:val="0"/>
          <w:trHeight w:val="440" w:hRule="atLeast"/>
          <w:tblHeader w:val="0"/>
        </w:trPr>
        <w:tc>
          <w:tcPr>
            <w:vMerge w:val="restart"/>
          </w:tcPr>
          <w:p w:rsidR="00000000" w:rsidDel="00000000" w:rsidP="00000000" w:rsidRDefault="00000000" w:rsidRPr="00000000" w14:paraId="00000032">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a reviewer fails to fulfill the responsibilities and expectations, the following process will occur:</w:t>
            </w:r>
          </w:p>
          <w:p w:rsidR="00000000" w:rsidDel="00000000" w:rsidP="00000000" w:rsidRDefault="00000000" w:rsidRPr="00000000" w14:paraId="00000033">
            <w:pPr>
              <w:pStyle w:val="Heading3"/>
              <w:keepNext w:val="0"/>
              <w:keepLines w:val="0"/>
              <w:spacing w:before="280" w:lineRule="auto"/>
              <w:rPr>
                <w:rFonts w:ascii="Trebuchet MS" w:cs="Trebuchet MS" w:eastAsia="Trebuchet MS" w:hAnsi="Trebuchet MS"/>
                <w:b w:val="1"/>
                <w:bCs w:val="1"/>
                <w:color w:val="000000"/>
                <w:sz w:val="24"/>
                <w:szCs w:val="24"/>
              </w:rPr>
            </w:pPr>
            <w:bookmarkStart w:colFirst="0" w:colLast="0" w:name="_q7xq40lrkfqr" w:id="11"/>
            <w:bookmarkEnd w:id="11"/>
            <w:r w:rsidDel="00000000" w:rsidR="00000000" w:rsidRPr="00000000">
              <w:rPr>
                <w:rFonts w:ascii="Trebuchet MS" w:cs="Trebuchet MS" w:eastAsia="Trebuchet MS" w:hAnsi="Trebuchet MS"/>
                <w:b w:val="1"/>
                <w:bCs w:val="1"/>
                <w:color w:val="000000"/>
                <w:sz w:val="24"/>
                <w:szCs w:val="24"/>
                <w:rtl w:val="0"/>
              </w:rPr>
              <w:t xml:space="preserve">First Warning Issued -</w:t>
            </w:r>
          </w:p>
          <w:p w:rsidR="00000000" w:rsidDel="00000000" w:rsidP="00000000" w:rsidRDefault="00000000" w:rsidRPr="00000000" w14:paraId="00000034">
            <w:pPr>
              <w:spacing w:line="240" w:lineRule="auto"/>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An individual may be subject to a warning due to absence from assigned show, not submitting review/star allocation or code of conduct breach.</w:t>
            </w:r>
          </w:p>
          <w:p w:rsidR="00000000" w:rsidDel="00000000" w:rsidP="00000000" w:rsidRDefault="00000000" w:rsidRPr="00000000" w14:paraId="00000035">
            <w:pPr>
              <w:numPr>
                <w:ilvl w:val="0"/>
                <w:numId w:val="6"/>
              </w:numPr>
              <w:spacing w:after="0" w:afterAutospacing="0" w:befor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 formal warning will be issued in writing by the Teacher/Board Liaison to the Lead Teacher, Lead Reviewer, Reviewer in question and the Executive Director. </w:t>
            </w:r>
          </w:p>
          <w:p w:rsidR="00000000" w:rsidDel="00000000" w:rsidP="00000000" w:rsidRDefault="00000000" w:rsidRPr="00000000" w14:paraId="00000036">
            <w:pPr>
              <w:numPr>
                <w:ilvl w:val="0"/>
                <w:numId w:val="6"/>
              </w:numPr>
              <w:spacing w:after="0" w:afterAutospacing="0" w:before="0" w:beforeAutospacing="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line of communication will be documented.</w:t>
            </w:r>
          </w:p>
          <w:p w:rsidR="00000000" w:rsidDel="00000000" w:rsidP="00000000" w:rsidRDefault="00000000" w:rsidRPr="00000000" w14:paraId="00000037">
            <w:pPr>
              <w:numPr>
                <w:ilvl w:val="0"/>
                <w:numId w:val="6"/>
              </w:numPr>
              <w:spacing w:after="0" w:afterAutospacing="0" w:before="0" w:beforeAutospacing="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Following the issuing of the first warning: </w:t>
            </w:r>
          </w:p>
          <w:p w:rsidR="00000000" w:rsidDel="00000000" w:rsidP="00000000" w:rsidRDefault="00000000" w:rsidRPr="00000000" w14:paraId="00000038">
            <w:pPr>
              <w:numPr>
                <w:ilvl w:val="1"/>
                <w:numId w:val="6"/>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 conversation is held between the Teacher/Board Liaison with the reviewer and Lead Teacher to determine how AYTC can provide support and make adjustments if needed.</w:t>
            </w:r>
          </w:p>
          <w:p w:rsidR="00000000" w:rsidDel="00000000" w:rsidP="00000000" w:rsidRDefault="00000000" w:rsidRPr="00000000" w14:paraId="00000039">
            <w:pPr>
              <w:numPr>
                <w:ilvl w:val="1"/>
                <w:numId w:val="6"/>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After the formal warning and follow up conversation, the reviewer may choose to continue or step down, allowing an alternate to take over for the season.</w:t>
            </w:r>
            <w:r w:rsidDel="00000000" w:rsidR="00000000" w:rsidRPr="00000000">
              <w:rPr>
                <w:rtl w:val="0"/>
              </w:rPr>
            </w:r>
          </w:p>
          <w:p w:rsidR="00000000" w:rsidDel="00000000" w:rsidP="00000000" w:rsidRDefault="00000000" w:rsidRPr="00000000" w14:paraId="0000003A">
            <w:pPr>
              <w:numPr>
                <w:ilvl w:val="0"/>
                <w:numId w:val="4"/>
              </w:numPr>
              <w:spacing w:after="0" w:afterAutospacing="0" w:before="0" w:beforeAutospacing="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the reviewer should choose to step down (or continues to miss expectations):</w:t>
            </w:r>
          </w:p>
          <w:p w:rsidR="00000000" w:rsidDel="00000000" w:rsidP="00000000" w:rsidRDefault="00000000" w:rsidRPr="00000000" w14:paraId="0000003B">
            <w:pPr>
              <w:numPr>
                <w:ilvl w:val="1"/>
                <w:numId w:val="4"/>
              </w:numPr>
              <w:spacing w:after="0" w:afterAutospacing="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AYTC Lead Teacher will seek a replacement within the school. </w:t>
            </w:r>
          </w:p>
          <w:p w:rsidR="00000000" w:rsidDel="00000000" w:rsidP="00000000" w:rsidRDefault="00000000" w:rsidRPr="00000000" w14:paraId="0000003C">
            <w:pPr>
              <w:numPr>
                <w:ilvl w:val="1"/>
                <w:numId w:val="4"/>
              </w:numPr>
              <w:spacing w:after="24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lead teacher may reach out to the AYTC Board for advice on how to replace a reviewer.</w:t>
            </w:r>
          </w:p>
          <w:p w:rsidR="00000000" w:rsidDel="00000000" w:rsidP="00000000" w:rsidRDefault="00000000" w:rsidRPr="00000000" w14:paraId="0000003D">
            <w:pPr>
              <w:spacing w:after="240" w:before="240" w:lineRule="auto"/>
              <w:jc w:val="cente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Note: A second occurrence from the same reviewer within a team is equivalent to two individual members within the team incurring an absence/no submission/code of conduct breach.</w:t>
            </w:r>
          </w:p>
          <w:p w:rsidR="00000000" w:rsidDel="00000000" w:rsidP="00000000" w:rsidRDefault="00000000" w:rsidRPr="00000000" w14:paraId="0000003E">
            <w:pPr>
              <w:pStyle w:val="Heading3"/>
              <w:keepNext w:val="0"/>
              <w:keepLines w:val="0"/>
              <w:spacing w:before="280" w:lineRule="auto"/>
              <w:rPr>
                <w:rFonts w:ascii="Trebuchet MS" w:cs="Trebuchet MS" w:eastAsia="Trebuchet MS" w:hAnsi="Trebuchet MS"/>
                <w:b w:val="1"/>
                <w:bCs w:val="1"/>
                <w:sz w:val="26"/>
                <w:szCs w:val="26"/>
              </w:rPr>
            </w:pPr>
            <w:bookmarkStart w:colFirst="0" w:colLast="0" w:name="_5iu456vdntm" w:id="12"/>
            <w:bookmarkEnd w:id="12"/>
            <w:r w:rsidDel="00000000" w:rsidR="00000000" w:rsidRPr="00000000">
              <w:rPr>
                <w:rFonts w:ascii="Trebuchet MS" w:cs="Trebuchet MS" w:eastAsia="Trebuchet MS" w:hAnsi="Trebuchet MS"/>
                <w:b w:val="1"/>
                <w:bCs w:val="1"/>
                <w:color w:val="000000"/>
                <w:sz w:val="24"/>
                <w:szCs w:val="24"/>
                <w:rtl w:val="0"/>
              </w:rPr>
              <w:t xml:space="preserve">In the event of a team receiving two absences/no submissions/code of conduct breaches, the following will occur: </w:t>
            </w:r>
            <w:r w:rsidDel="00000000" w:rsidR="00000000" w:rsidRPr="00000000">
              <w:rPr>
                <w:rtl w:val="0"/>
              </w:rPr>
            </w:r>
          </w:p>
          <w:p w:rsidR="00000000" w:rsidDel="00000000" w:rsidP="00000000" w:rsidRDefault="00000000" w:rsidRPr="00000000" w14:paraId="0000003F">
            <w:pPr>
              <w:numPr>
                <w:ilvl w:val="0"/>
                <w:numId w:val="2"/>
              </w:numPr>
              <w:spacing w:after="0" w:afterAutospacing="0" w:befor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AYTC Lead Teacher will meet with program leadership to evaluate the team’s eligibility for awards.</w:t>
            </w:r>
          </w:p>
          <w:p w:rsidR="00000000" w:rsidDel="00000000" w:rsidP="00000000" w:rsidRDefault="00000000" w:rsidRPr="00000000" w14:paraId="00000040">
            <w:pPr>
              <w:numPr>
                <w:ilvl w:val="1"/>
                <w:numId w:val="2"/>
              </w:numPr>
              <w:spacing w:after="240" w:before="0" w:beforeAutospacing="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 team fails to fulfill responsibilities for any of the remaining shows or chooses to disband, their school production will no longer be eligible for awards.</w:t>
            </w:r>
          </w:p>
          <w:p w:rsidR="00000000" w:rsidDel="00000000" w:rsidP="00000000" w:rsidRDefault="00000000" w:rsidRPr="00000000" w14:paraId="00000041">
            <w:pPr>
              <w:spacing w:before="240" w:lineRule="auto"/>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rtl w:val="0"/>
              </w:rPr>
              <w:t xml:space="preserve">Note: All productions and review team members are still welcome to attend, perform and be celebrated at the AYTC Gala regardless of award eligibility. </w:t>
            </w:r>
            <w:r w:rsidDel="00000000" w:rsidR="00000000" w:rsidRPr="00000000">
              <w:rPr>
                <w:rtl w:val="0"/>
              </w:rPr>
            </w:r>
          </w:p>
        </w:tc>
      </w:tr>
      <w:tr>
        <w:trPr>
          <w:cantSplit w:val="0"/>
          <w:trHeight w:val="440" w:hRule="atLeast"/>
          <w:tblHeader w:val="0"/>
        </w:trPr>
        <w:tc>
          <w:tcPr>
            <w:vMerge w:val="continue"/>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pStyle w:val="Heading2"/>
              <w:keepNext w:val="0"/>
              <w:keepLines w:val="0"/>
              <w:spacing w:after="0" w:before="0" w:lineRule="auto"/>
              <w:jc w:val="center"/>
              <w:rPr>
                <w:rFonts w:ascii="Trebuchet MS" w:cs="Trebuchet MS" w:eastAsia="Trebuchet MS" w:hAnsi="Trebuchet MS"/>
              </w:rPr>
            </w:pPr>
            <w:bookmarkStart w:colFirst="0" w:colLast="0" w:name="_q25p9webgx4" w:id="13"/>
            <w:bookmarkEnd w:id="13"/>
            <w:r w:rsidDel="00000000" w:rsidR="00000000" w:rsidRPr="00000000">
              <w:rPr>
                <w:rFonts w:ascii="Trebuchet MS" w:cs="Trebuchet MS" w:eastAsia="Trebuchet MS" w:hAnsi="Trebuchet MS"/>
                <w:b w:val="1"/>
                <w:bCs w:val="1"/>
                <w:sz w:val="24"/>
                <w:szCs w:val="24"/>
                <w:rtl w:val="0"/>
              </w:rPr>
              <w:t xml:space="preserve">Reviewer Recognition</w:t>
            </w:r>
            <w:r w:rsidDel="00000000" w:rsidR="00000000" w:rsidRPr="00000000">
              <w:rPr>
                <w:rtl w:val="0"/>
              </w:rPr>
            </w:r>
          </w:p>
        </w:tc>
      </w:tr>
      <w:tr>
        <w:trPr>
          <w:cantSplit w:val="0"/>
          <w:tblHeader w:val="0"/>
        </w:trPr>
        <w:tc>
          <w:tcPr/>
          <w:p w:rsidR="00000000" w:rsidDel="00000000" w:rsidP="00000000" w:rsidRDefault="00000000" w:rsidRPr="00000000" w14:paraId="00000044">
            <w:pPr>
              <w:numPr>
                <w:ilvl w:val="0"/>
                <w:numId w:val="1"/>
              </w:numPr>
              <w:spacing w:after="240" w:before="240" w:lineRule="auto"/>
              <w:ind w:left="720" w:hanging="360"/>
            </w:pPr>
            <w:r w:rsidDel="00000000" w:rsidR="00000000" w:rsidRPr="00000000">
              <w:rPr>
                <w:rFonts w:ascii="Trebuchet MS" w:cs="Trebuchet MS" w:eastAsia="Trebuchet MS" w:hAnsi="Trebuchet MS"/>
                <w:rtl w:val="0"/>
              </w:rPr>
              <w:t xml:space="preserve">Individual reviewers with perfect attendance, on-time submissions, and professionalism throughout the program season may be entered into a </w:t>
            </w:r>
            <w:r w:rsidDel="00000000" w:rsidR="00000000" w:rsidRPr="00000000">
              <w:rPr>
                <w:rFonts w:ascii="Trebuchet MS" w:cs="Trebuchet MS" w:eastAsia="Trebuchet MS" w:hAnsi="Trebuchet MS"/>
                <w:b w:val="1"/>
                <w:bCs w:val="1"/>
                <w:rtl w:val="0"/>
              </w:rPr>
              <w:t xml:space="preserve">surprise</w:t>
            </w:r>
            <w:r w:rsidDel="00000000" w:rsidR="00000000" w:rsidRPr="00000000">
              <w:rPr>
                <w:rFonts w:ascii="Trebuchet MS" w:cs="Trebuchet MS" w:eastAsia="Trebuchet MS" w:hAnsi="Trebuchet MS"/>
                <w:rtl w:val="0"/>
              </w:rPr>
              <w:t xml:space="preserve"> raffle. Winners will be announced at the Gala.</w:t>
            </w:r>
            <w:r w:rsidDel="00000000" w:rsidR="00000000" w:rsidRPr="00000000">
              <w:rPr>
                <w:rtl w:val="0"/>
              </w:rPr>
            </w:r>
          </w:p>
        </w:tc>
      </w:tr>
      <w:tr>
        <w:trPr>
          <w:cantSplit w:val="0"/>
          <w:tblHeader w:val="0"/>
        </w:trPr>
        <w:tc>
          <w:tcPr/>
          <w:p w:rsidR="00000000" w:rsidDel="00000000" w:rsidP="00000000" w:rsidRDefault="00000000" w:rsidRPr="00000000" w14:paraId="00000045">
            <w:pPr>
              <w:pStyle w:val="Heading2"/>
              <w:keepNext w:val="0"/>
              <w:keepLines w:val="0"/>
              <w:spacing w:after="0" w:before="0" w:lineRule="auto"/>
              <w:jc w:val="center"/>
              <w:rPr>
                <w:rFonts w:ascii="Trebuchet MS" w:cs="Trebuchet MS" w:eastAsia="Trebuchet MS" w:hAnsi="Trebuchet MS"/>
              </w:rPr>
            </w:pPr>
            <w:bookmarkStart w:colFirst="0" w:colLast="0" w:name="_buzjlu4rqxg3" w:id="14"/>
            <w:bookmarkEnd w:id="14"/>
            <w:r w:rsidDel="00000000" w:rsidR="00000000" w:rsidRPr="00000000">
              <w:rPr>
                <w:rFonts w:ascii="Trebuchet MS" w:cs="Trebuchet MS" w:eastAsia="Trebuchet MS" w:hAnsi="Trebuchet MS"/>
                <w:b w:val="1"/>
                <w:bCs w:val="1"/>
                <w:sz w:val="24"/>
                <w:szCs w:val="24"/>
                <w:rtl w:val="0"/>
              </w:rPr>
              <w:t xml:space="preserve">Questions or Concerns?</w:t>
            </w:r>
            <w:r w:rsidDel="00000000" w:rsidR="00000000" w:rsidRPr="00000000">
              <w:rPr>
                <w:rtl w:val="0"/>
              </w:rPr>
            </w:r>
          </w:p>
        </w:tc>
      </w:tr>
      <w:tr>
        <w:trPr>
          <w:cantSplit w:val="0"/>
          <w:tblHeader w:val="0"/>
        </w:trPr>
        <w:tc>
          <w:tcPr/>
          <w:p w:rsidR="00000000" w:rsidDel="00000000" w:rsidP="00000000" w:rsidRDefault="00000000" w:rsidRPr="00000000" w14:paraId="00000046">
            <w:pPr>
              <w:spacing w:before="20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have any questions or concerns please reach out to the following in this order:</w:t>
            </w:r>
          </w:p>
          <w:p w:rsidR="00000000" w:rsidDel="00000000" w:rsidP="00000000" w:rsidRDefault="00000000" w:rsidRPr="00000000" w14:paraId="00000047">
            <w:pPr>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048">
            <w:pPr>
              <w:spacing w:after="200" w:lineRule="auto"/>
              <w:jc w:val="center"/>
              <w:rPr>
                <w:rFonts w:ascii="Trebuchet MS" w:cs="Trebuchet MS" w:eastAsia="Trebuchet MS" w:hAnsi="Trebuchet MS"/>
                <w:sz w:val="24"/>
                <w:szCs w:val="24"/>
              </w:rPr>
            </w:pPr>
            <w:r w:rsidDel="00000000" w:rsidR="00000000" w:rsidRPr="00000000">
              <w:rPr>
                <w:rFonts w:ascii="Arial Unicode MS" w:cs="Arial Unicode MS" w:eastAsia="Arial Unicode MS" w:hAnsi="Arial Unicode MS"/>
                <w:rtl w:val="0"/>
              </w:rPr>
              <w:t xml:space="preserve">AYTC Lead Reviewer → AYTC Lead Teacher → Executive Director → Teacher/Board Liaison</w:t>
            </w:r>
            <w:r w:rsidDel="00000000" w:rsidR="00000000" w:rsidRPr="00000000">
              <w:rPr>
                <w:rtl w:val="0"/>
              </w:rPr>
            </w:r>
          </w:p>
        </w:tc>
      </w:tr>
    </w:tbl>
    <w:p w:rsidR="00000000" w:rsidDel="00000000" w:rsidP="00000000" w:rsidRDefault="00000000" w:rsidRPr="00000000" w14:paraId="00000049">
      <w:pPr>
        <w:rPr>
          <w:sz w:val="2"/>
          <w:szCs w:val="2"/>
        </w:rPr>
      </w:pPr>
      <w:r w:rsidDel="00000000" w:rsidR="00000000" w:rsidRPr="00000000">
        <w:rPr>
          <w:rtl w:val="0"/>
        </w:rPr>
      </w:r>
    </w:p>
    <w:sectPr>
      <w:headerReference r:id="rId7" w:type="default"/>
      <w:footerReference r:id="rId8" w:type="default"/>
      <w:type w:val="nextPage"/>
      <w:pgSz w:h="15840" w:w="12240" w:orient="portrait"/>
      <w:pgMar w:bottom="720" w:top="720" w:left="1008" w:right="1008" w:header="720" w:footer="720"/>
      <w:pgNumType w:start="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i Molloy" w:id="0" w:date="2025-11-30T05:23:27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 this at a Board meeting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jc w:val="center"/>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